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A8C" w:rsidRDefault="00FA1A8C" w:rsidP="00FA1A8C">
      <w:pPr>
        <w:jc w:val="center"/>
        <w:rPr>
          <w:b/>
          <w:sz w:val="36"/>
        </w:rPr>
      </w:pPr>
      <w:r w:rsidRPr="00FA1A8C">
        <w:rPr>
          <w:b/>
          <w:sz w:val="36"/>
        </w:rPr>
        <w:t xml:space="preserve">Key Concepts of </w:t>
      </w:r>
      <w:r w:rsidR="007D5341">
        <w:rPr>
          <w:b/>
          <w:sz w:val="36"/>
        </w:rPr>
        <w:t>FPS TU “</w:t>
      </w:r>
      <w:r w:rsidRPr="00FA1A8C">
        <w:rPr>
          <w:b/>
          <w:sz w:val="36"/>
        </w:rPr>
        <w:t>Practices for Success</w:t>
      </w:r>
      <w:r w:rsidR="007D5341">
        <w:rPr>
          <w:b/>
          <w:sz w:val="36"/>
        </w:rPr>
        <w:t>”</w:t>
      </w:r>
    </w:p>
    <w:tbl>
      <w:tblPr>
        <w:tblStyle w:val="TableGrid"/>
        <w:tblW w:w="0" w:type="auto"/>
        <w:tblLook w:val="04A0"/>
      </w:tblPr>
      <w:tblGrid>
        <w:gridCol w:w="11016"/>
      </w:tblGrid>
      <w:tr w:rsidR="00FA1A8C" w:rsidTr="00FA1A8C">
        <w:tc>
          <w:tcPr>
            <w:tcW w:w="11016" w:type="dxa"/>
          </w:tcPr>
          <w:p w:rsidR="00FA1A8C" w:rsidRPr="00CD0E1F" w:rsidRDefault="00FA1A8C" w:rsidP="00712F6D">
            <w:pPr>
              <w:spacing w:after="200"/>
              <w:jc w:val="center"/>
              <w:rPr>
                <w:rFonts w:ascii="Arial Narrow" w:hAnsi="Arial Narrow"/>
                <w:i/>
                <w:sz w:val="24"/>
              </w:rPr>
            </w:pPr>
            <w:r w:rsidRPr="00CD0E1F">
              <w:rPr>
                <w:rFonts w:ascii="Arial Narrow" w:hAnsi="Arial Narrow"/>
                <w:i/>
                <w:sz w:val="24"/>
              </w:rPr>
              <w:t>The mission of Fremont Public Schools is to produce creative, adaptable, productive citizens committed to life-long learning.</w:t>
            </w:r>
          </w:p>
          <w:p w:rsidR="00FA1A8C" w:rsidRDefault="00FA1A8C" w:rsidP="00FA1A8C">
            <w:pPr>
              <w:jc w:val="center"/>
            </w:pPr>
            <w:r w:rsidRPr="00CD0E1F">
              <w:rPr>
                <w:rFonts w:ascii="Arial Narrow" w:hAnsi="Arial Narrow"/>
                <w:i/>
                <w:sz w:val="24"/>
              </w:rPr>
              <w:t>Further, it is the goal of Fremo</w:t>
            </w:r>
            <w:r w:rsidR="00712F6D">
              <w:rPr>
                <w:rFonts w:ascii="Arial Narrow" w:hAnsi="Arial Narrow"/>
                <w:i/>
                <w:sz w:val="24"/>
              </w:rPr>
              <w:t xml:space="preserve">nt Public Schools to provide an </w:t>
            </w:r>
            <w:r w:rsidRPr="00CD0E1F">
              <w:rPr>
                <w:rFonts w:ascii="Arial Narrow" w:hAnsi="Arial Narrow"/>
                <w:i/>
                <w:sz w:val="24"/>
              </w:rPr>
              <w:t xml:space="preserve">educational program that </w:t>
            </w:r>
            <w:r w:rsidR="007D5341">
              <w:rPr>
                <w:rFonts w:ascii="Arial Narrow" w:hAnsi="Arial Narrow"/>
                <w:i/>
                <w:sz w:val="24"/>
              </w:rPr>
              <w:t xml:space="preserve">will produce </w:t>
            </w:r>
            <w:r w:rsidRPr="00CD0E1F">
              <w:rPr>
                <w:rFonts w:ascii="Arial Narrow" w:hAnsi="Arial Narrow"/>
                <w:i/>
                <w:sz w:val="24"/>
              </w:rPr>
              <w:t>productive citizens prepared to successfully compete in the twenty-first century global society.</w:t>
            </w:r>
          </w:p>
        </w:tc>
      </w:tr>
    </w:tbl>
    <w:p w:rsidR="00FA1A8C" w:rsidRPr="00712F6D" w:rsidRDefault="00FA1A8C" w:rsidP="00FA1A8C">
      <w:pPr>
        <w:jc w:val="center"/>
        <w:rPr>
          <w:sz w:val="2"/>
        </w:rPr>
      </w:pPr>
    </w:p>
    <w:tbl>
      <w:tblPr>
        <w:tblStyle w:val="TableGrid"/>
        <w:tblpPr w:leftFromText="180" w:rightFromText="180" w:vertAnchor="text" w:tblpY="1"/>
        <w:tblOverlap w:val="never"/>
        <w:tblW w:w="5000" w:type="pct"/>
        <w:tblLook w:val="04A0"/>
      </w:tblPr>
      <w:tblGrid>
        <w:gridCol w:w="5779"/>
        <w:gridCol w:w="5237"/>
      </w:tblGrid>
      <w:tr w:rsidR="001B61A3" w:rsidTr="006C2E63">
        <w:tc>
          <w:tcPr>
            <w:tcW w:w="2623" w:type="pct"/>
            <w:shd w:val="clear" w:color="auto" w:fill="D9D9D9" w:themeFill="background1" w:themeFillShade="D9"/>
          </w:tcPr>
          <w:p w:rsidR="001B61A3" w:rsidRPr="00725A7C" w:rsidRDefault="001B61A3" w:rsidP="00FA1A8C">
            <w:pPr>
              <w:jc w:val="center"/>
              <w:rPr>
                <w:rFonts w:ascii="Arial Narrow" w:hAnsi="Arial Narrow"/>
                <w:b/>
                <w:sz w:val="32"/>
              </w:rPr>
            </w:pPr>
            <w:r w:rsidRPr="00725A7C">
              <w:rPr>
                <w:rFonts w:ascii="Arial Narrow" w:hAnsi="Arial Narrow"/>
                <w:b/>
                <w:sz w:val="32"/>
              </w:rPr>
              <w:t>BTEM</w:t>
            </w:r>
          </w:p>
        </w:tc>
        <w:tc>
          <w:tcPr>
            <w:tcW w:w="2377" w:type="pct"/>
            <w:shd w:val="clear" w:color="auto" w:fill="D9D9D9" w:themeFill="background1" w:themeFillShade="D9"/>
          </w:tcPr>
          <w:p w:rsidR="001B61A3" w:rsidRPr="00725A7C" w:rsidRDefault="001B61A3" w:rsidP="00FA1A8C">
            <w:pPr>
              <w:jc w:val="center"/>
              <w:rPr>
                <w:rFonts w:ascii="Arial Narrow" w:hAnsi="Arial Narrow"/>
                <w:b/>
                <w:sz w:val="32"/>
              </w:rPr>
            </w:pPr>
            <w:r w:rsidRPr="00725A7C">
              <w:rPr>
                <w:rFonts w:ascii="Arial Narrow" w:hAnsi="Arial Narrow"/>
                <w:b/>
                <w:sz w:val="32"/>
              </w:rPr>
              <w:t>DI</w:t>
            </w:r>
          </w:p>
        </w:tc>
      </w:tr>
      <w:tr w:rsidR="009E6C7B" w:rsidTr="006C2E63">
        <w:tc>
          <w:tcPr>
            <w:tcW w:w="2623" w:type="pct"/>
          </w:tcPr>
          <w:p w:rsidR="009E6C7B" w:rsidRPr="00725A7C" w:rsidRDefault="009E6C7B" w:rsidP="00FA1A8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Reactive Continuum…Least Restrictive </w:t>
            </w:r>
          </w:p>
        </w:tc>
        <w:tc>
          <w:tcPr>
            <w:tcW w:w="2377" w:type="pct"/>
          </w:tcPr>
          <w:p w:rsidR="009E6C7B" w:rsidRDefault="009E6C7B" w:rsidP="00FA1A8C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</w:p>
        </w:tc>
      </w:tr>
      <w:tr w:rsidR="001B61A3" w:rsidTr="006C2E63">
        <w:tc>
          <w:tcPr>
            <w:tcW w:w="2623" w:type="pct"/>
          </w:tcPr>
          <w:p w:rsidR="001B61A3" w:rsidRPr="00725A7C" w:rsidRDefault="001B61A3" w:rsidP="00FA1A8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725A7C">
              <w:rPr>
                <w:rFonts w:ascii="Arial Narrow" w:hAnsi="Arial Narrow"/>
              </w:rPr>
              <w:t>Antecedent</w:t>
            </w:r>
          </w:p>
        </w:tc>
        <w:tc>
          <w:tcPr>
            <w:tcW w:w="2377" w:type="pct"/>
          </w:tcPr>
          <w:p w:rsidR="001B61A3" w:rsidRPr="00725A7C" w:rsidRDefault="00712F6D" w:rsidP="00FA1A8C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Definition of </w:t>
            </w:r>
            <w:r w:rsidR="003F7DA7" w:rsidRPr="00725A7C">
              <w:rPr>
                <w:rFonts w:ascii="Arial Narrow" w:hAnsi="Arial Narrow"/>
              </w:rPr>
              <w:t>Differentiated Instruction</w:t>
            </w:r>
          </w:p>
        </w:tc>
      </w:tr>
      <w:tr w:rsidR="001B61A3" w:rsidTr="006C2E63">
        <w:tc>
          <w:tcPr>
            <w:tcW w:w="2623" w:type="pct"/>
          </w:tcPr>
          <w:p w:rsidR="001B61A3" w:rsidRPr="00725A7C" w:rsidRDefault="001B61A3" w:rsidP="00FA1A8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725A7C">
              <w:rPr>
                <w:rFonts w:ascii="Arial Narrow" w:hAnsi="Arial Narrow"/>
              </w:rPr>
              <w:t>Behavior</w:t>
            </w:r>
          </w:p>
        </w:tc>
        <w:tc>
          <w:tcPr>
            <w:tcW w:w="2377" w:type="pct"/>
          </w:tcPr>
          <w:p w:rsidR="001B61A3" w:rsidRPr="00725A7C" w:rsidRDefault="008A055D" w:rsidP="00FA1A8C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“Overarching, guiding question” of DI </w:t>
            </w:r>
            <w:proofErr w:type="spellStart"/>
            <w:r w:rsidR="003F7DA7" w:rsidRPr="00725A7C">
              <w:rPr>
                <w:rFonts w:ascii="Arial Narrow" w:hAnsi="Arial Narrow"/>
              </w:rPr>
              <w:t>KUDos</w:t>
            </w:r>
            <w:proofErr w:type="spellEnd"/>
          </w:p>
        </w:tc>
      </w:tr>
      <w:tr w:rsidR="001B61A3" w:rsidTr="006C2E63">
        <w:tc>
          <w:tcPr>
            <w:tcW w:w="2623" w:type="pct"/>
          </w:tcPr>
          <w:p w:rsidR="001B61A3" w:rsidRPr="00725A7C" w:rsidRDefault="001B61A3" w:rsidP="00FA1A8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725A7C">
              <w:rPr>
                <w:rFonts w:ascii="Arial Narrow" w:hAnsi="Arial Narrow"/>
              </w:rPr>
              <w:t>Consequence</w:t>
            </w:r>
            <w:r w:rsidR="009E6C7B">
              <w:rPr>
                <w:rFonts w:ascii="Arial Narrow" w:hAnsi="Arial Narrow"/>
              </w:rPr>
              <w:t>s</w:t>
            </w:r>
            <w:r w:rsidR="00C716F1">
              <w:rPr>
                <w:rFonts w:ascii="Arial Narrow" w:hAnsi="Arial Narrow"/>
              </w:rPr>
              <w:t>, Applied consequence</w:t>
            </w:r>
          </w:p>
        </w:tc>
        <w:tc>
          <w:tcPr>
            <w:tcW w:w="2377" w:type="pct"/>
          </w:tcPr>
          <w:p w:rsidR="001B61A3" w:rsidRPr="00725A7C" w:rsidRDefault="003F7DA7" w:rsidP="00FA1A8C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725A7C">
              <w:rPr>
                <w:rFonts w:ascii="Arial Narrow" w:hAnsi="Arial Narrow"/>
              </w:rPr>
              <w:t>Readiness</w:t>
            </w:r>
          </w:p>
        </w:tc>
      </w:tr>
      <w:tr w:rsidR="001B61A3" w:rsidTr="006C2E63">
        <w:tc>
          <w:tcPr>
            <w:tcW w:w="2623" w:type="pct"/>
          </w:tcPr>
          <w:p w:rsidR="001B61A3" w:rsidRPr="00725A7C" w:rsidRDefault="001B61A3" w:rsidP="00FA1A8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725A7C">
              <w:rPr>
                <w:rFonts w:ascii="Arial Narrow" w:hAnsi="Arial Narrow"/>
              </w:rPr>
              <w:t xml:space="preserve">Three-Term Contingency </w:t>
            </w:r>
            <w:r w:rsidR="00477CFC">
              <w:rPr>
                <w:rFonts w:ascii="Arial Narrow" w:hAnsi="Arial Narrow"/>
              </w:rPr>
              <w:t>Pattern</w:t>
            </w:r>
          </w:p>
        </w:tc>
        <w:tc>
          <w:tcPr>
            <w:tcW w:w="2377" w:type="pct"/>
          </w:tcPr>
          <w:p w:rsidR="001B61A3" w:rsidRPr="00725A7C" w:rsidRDefault="003F7DA7" w:rsidP="00FA1A8C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725A7C">
              <w:rPr>
                <w:rFonts w:ascii="Arial Narrow" w:hAnsi="Arial Narrow"/>
              </w:rPr>
              <w:t>Interest</w:t>
            </w:r>
          </w:p>
        </w:tc>
      </w:tr>
      <w:tr w:rsidR="001B61A3" w:rsidTr="006C2E63">
        <w:tc>
          <w:tcPr>
            <w:tcW w:w="2623" w:type="pct"/>
          </w:tcPr>
          <w:p w:rsidR="001B61A3" w:rsidRPr="00725A7C" w:rsidRDefault="00725A7C" w:rsidP="00FA1A8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725A7C">
              <w:rPr>
                <w:rFonts w:ascii="Arial Narrow" w:hAnsi="Arial Narrow"/>
              </w:rPr>
              <w:t>Proactive/Preventative</w:t>
            </w:r>
          </w:p>
        </w:tc>
        <w:tc>
          <w:tcPr>
            <w:tcW w:w="2377" w:type="pct"/>
          </w:tcPr>
          <w:p w:rsidR="001B61A3" w:rsidRPr="00725A7C" w:rsidRDefault="003F7DA7" w:rsidP="00FA1A8C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725A7C">
              <w:rPr>
                <w:rFonts w:ascii="Arial Narrow" w:hAnsi="Arial Narrow"/>
              </w:rPr>
              <w:t>Learning Profile</w:t>
            </w:r>
          </w:p>
        </w:tc>
      </w:tr>
      <w:tr w:rsidR="001B61A3" w:rsidTr="006C2E63">
        <w:tc>
          <w:tcPr>
            <w:tcW w:w="2623" w:type="pct"/>
          </w:tcPr>
          <w:p w:rsidR="001B61A3" w:rsidRPr="00725A7C" w:rsidRDefault="00725A7C" w:rsidP="009E6C7B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725A7C">
              <w:rPr>
                <w:rFonts w:ascii="Arial Narrow" w:hAnsi="Arial Narrow"/>
              </w:rPr>
              <w:t>Reactive</w:t>
            </w:r>
            <w:r w:rsidR="009E6C7B">
              <w:rPr>
                <w:rFonts w:ascii="Arial Narrow" w:hAnsi="Arial Narrow"/>
              </w:rPr>
              <w:t>/Corrective</w:t>
            </w:r>
            <w:r w:rsidR="000A7850">
              <w:rPr>
                <w:rFonts w:ascii="Arial Narrow" w:hAnsi="Arial Narrow"/>
              </w:rPr>
              <w:t xml:space="preserve"> (Respond vs. React)</w:t>
            </w:r>
            <w:r w:rsidR="003521DA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77" w:type="pct"/>
          </w:tcPr>
          <w:p w:rsidR="001B61A3" w:rsidRPr="00725A7C" w:rsidRDefault="003F7DA7" w:rsidP="00FA1A8C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725A7C">
              <w:rPr>
                <w:rFonts w:ascii="Arial Narrow" w:hAnsi="Arial Narrow"/>
              </w:rPr>
              <w:t xml:space="preserve">Content </w:t>
            </w:r>
          </w:p>
        </w:tc>
      </w:tr>
      <w:tr w:rsidR="001B61A3" w:rsidTr="006C2E63">
        <w:tc>
          <w:tcPr>
            <w:tcW w:w="2623" w:type="pct"/>
          </w:tcPr>
          <w:p w:rsidR="001B61A3" w:rsidRPr="00725A7C" w:rsidRDefault="001B61A3" w:rsidP="00000883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</w:p>
        </w:tc>
        <w:tc>
          <w:tcPr>
            <w:tcW w:w="2377" w:type="pct"/>
          </w:tcPr>
          <w:p w:rsidR="001B61A3" w:rsidRPr="00725A7C" w:rsidRDefault="003F7DA7" w:rsidP="00FA1A8C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725A7C">
              <w:rPr>
                <w:rFonts w:ascii="Arial Narrow" w:hAnsi="Arial Narrow"/>
              </w:rPr>
              <w:t>Process</w:t>
            </w:r>
          </w:p>
        </w:tc>
      </w:tr>
      <w:tr w:rsidR="001B61A3" w:rsidTr="006C2E63">
        <w:tc>
          <w:tcPr>
            <w:tcW w:w="2623" w:type="pct"/>
          </w:tcPr>
          <w:p w:rsidR="001B61A3" w:rsidRPr="00725A7C" w:rsidRDefault="001B61A3" w:rsidP="00FA1A8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725A7C">
              <w:rPr>
                <w:rFonts w:ascii="Arial Narrow" w:hAnsi="Arial Narrow"/>
              </w:rPr>
              <w:t>Observing &amp; Describing Behavior</w:t>
            </w:r>
            <w:r w:rsidR="00B660C1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77" w:type="pct"/>
          </w:tcPr>
          <w:p w:rsidR="001B61A3" w:rsidRPr="00725A7C" w:rsidRDefault="003F7DA7" w:rsidP="00FA1A8C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 w:rsidRPr="00725A7C">
              <w:rPr>
                <w:rFonts w:ascii="Arial Narrow" w:hAnsi="Arial Narrow"/>
              </w:rPr>
              <w:t>Product</w:t>
            </w:r>
          </w:p>
        </w:tc>
      </w:tr>
      <w:tr w:rsidR="001B61A3" w:rsidTr="006C2E63">
        <w:tc>
          <w:tcPr>
            <w:tcW w:w="2623" w:type="pct"/>
          </w:tcPr>
          <w:p w:rsidR="001B61A3" w:rsidRPr="00725A7C" w:rsidRDefault="00B660C1" w:rsidP="00FA1A8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725A7C">
              <w:rPr>
                <w:rFonts w:ascii="Arial Narrow" w:hAnsi="Arial Narrow"/>
              </w:rPr>
              <w:t>Vague vs. Specific</w:t>
            </w:r>
            <w:r>
              <w:rPr>
                <w:rFonts w:ascii="Arial Narrow" w:hAnsi="Arial Narrow"/>
              </w:rPr>
              <w:t xml:space="preserve">, absence of behavior </w:t>
            </w:r>
          </w:p>
        </w:tc>
        <w:tc>
          <w:tcPr>
            <w:tcW w:w="2377" w:type="pct"/>
          </w:tcPr>
          <w:p w:rsidR="005556E8" w:rsidRPr="004F4D9B" w:rsidRDefault="004F4D9B" w:rsidP="00FA1A8C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Continual Assessment (</w:t>
            </w:r>
            <w:r w:rsidR="00980A6C">
              <w:rPr>
                <w:rFonts w:ascii="Arial Narrow" w:hAnsi="Arial Narrow"/>
              </w:rPr>
              <w:t>p</w:t>
            </w:r>
            <w:r w:rsidR="005556E8" w:rsidRPr="004F4D9B">
              <w:rPr>
                <w:rFonts w:ascii="Arial Narrow" w:hAnsi="Arial Narrow"/>
              </w:rPr>
              <w:t>re</w:t>
            </w:r>
            <w:r>
              <w:rPr>
                <w:rFonts w:ascii="Arial Narrow" w:hAnsi="Arial Narrow"/>
              </w:rPr>
              <w:t xml:space="preserve">, </w:t>
            </w:r>
            <w:r w:rsidR="00980A6C">
              <w:rPr>
                <w:rFonts w:ascii="Arial Narrow" w:hAnsi="Arial Narrow"/>
              </w:rPr>
              <w:t>during, p</w:t>
            </w:r>
            <w:r w:rsidR="00980A6C" w:rsidRPr="004F4D9B">
              <w:rPr>
                <w:rFonts w:ascii="Arial Narrow" w:hAnsi="Arial Narrow"/>
              </w:rPr>
              <w:t>ost</w:t>
            </w:r>
            <w:r>
              <w:rPr>
                <w:rFonts w:ascii="Arial Narrow" w:hAnsi="Arial Narrow"/>
              </w:rPr>
              <w:t>) AKA “Formative”</w:t>
            </w:r>
          </w:p>
        </w:tc>
      </w:tr>
      <w:tr w:rsidR="001B61A3" w:rsidTr="006C2E63">
        <w:tc>
          <w:tcPr>
            <w:tcW w:w="2623" w:type="pct"/>
          </w:tcPr>
          <w:p w:rsidR="001B61A3" w:rsidRPr="00725A7C" w:rsidRDefault="001B61A3" w:rsidP="00FA1A8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725A7C">
              <w:rPr>
                <w:rFonts w:ascii="Arial Narrow" w:hAnsi="Arial Narrow"/>
              </w:rPr>
              <w:t>Praise</w:t>
            </w:r>
            <w:r w:rsidR="009E6C7B">
              <w:rPr>
                <w:rFonts w:ascii="Arial Narrow" w:hAnsi="Arial Narrow"/>
              </w:rPr>
              <w:t>:  Specific Praise, Effective Praise, 4 to 1</w:t>
            </w:r>
          </w:p>
        </w:tc>
        <w:tc>
          <w:tcPr>
            <w:tcW w:w="2377" w:type="pct"/>
          </w:tcPr>
          <w:p w:rsidR="001B61A3" w:rsidRPr="00725A7C" w:rsidRDefault="00980A6C" w:rsidP="00FA1A8C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Flexible grouping</w:t>
            </w:r>
          </w:p>
        </w:tc>
      </w:tr>
      <w:tr w:rsidR="001B61A3" w:rsidTr="006C2E63">
        <w:tc>
          <w:tcPr>
            <w:tcW w:w="2623" w:type="pct"/>
          </w:tcPr>
          <w:p w:rsidR="001B61A3" w:rsidRPr="00725A7C" w:rsidRDefault="009E6C7B" w:rsidP="00FA1A8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Corrective Teaching Interaction</w:t>
            </w:r>
          </w:p>
        </w:tc>
        <w:tc>
          <w:tcPr>
            <w:tcW w:w="2377" w:type="pct"/>
          </w:tcPr>
          <w:p w:rsidR="001B61A3" w:rsidRPr="00725A7C" w:rsidRDefault="00980A6C" w:rsidP="00FA1A8C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Respectful tasks</w:t>
            </w:r>
          </w:p>
        </w:tc>
      </w:tr>
      <w:tr w:rsidR="001B61A3" w:rsidTr="006C2E63">
        <w:tc>
          <w:tcPr>
            <w:tcW w:w="2623" w:type="pct"/>
          </w:tcPr>
          <w:p w:rsidR="001B61A3" w:rsidRPr="00725A7C" w:rsidRDefault="009E6C7B" w:rsidP="00FA1A8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Re-Direct &amp; </w:t>
            </w:r>
            <w:r w:rsidR="001B61A3" w:rsidRPr="00725A7C">
              <w:rPr>
                <w:rFonts w:ascii="Arial Narrow" w:hAnsi="Arial Narrow"/>
              </w:rPr>
              <w:t>Coupling Statement</w:t>
            </w:r>
          </w:p>
        </w:tc>
        <w:tc>
          <w:tcPr>
            <w:tcW w:w="2377" w:type="pct"/>
          </w:tcPr>
          <w:p w:rsidR="001B61A3" w:rsidRPr="00725A7C" w:rsidRDefault="00980A6C" w:rsidP="00FA1A8C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Environment</w:t>
            </w:r>
          </w:p>
        </w:tc>
      </w:tr>
      <w:tr w:rsidR="001B61A3" w:rsidTr="006C2E63">
        <w:tc>
          <w:tcPr>
            <w:tcW w:w="2623" w:type="pct"/>
          </w:tcPr>
          <w:p w:rsidR="001B61A3" w:rsidRPr="00725A7C" w:rsidRDefault="001B61A3" w:rsidP="00FA1A8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725A7C">
              <w:rPr>
                <w:rFonts w:ascii="Arial Narrow" w:hAnsi="Arial Narrow"/>
              </w:rPr>
              <w:t>Reasons/Rationales</w:t>
            </w:r>
            <w:r w:rsidR="000A7850">
              <w:rPr>
                <w:rFonts w:ascii="Arial Narrow" w:hAnsi="Arial Narrow"/>
              </w:rPr>
              <w:t xml:space="preserve"> &amp; 3 types</w:t>
            </w:r>
          </w:p>
        </w:tc>
        <w:tc>
          <w:tcPr>
            <w:tcW w:w="2377" w:type="pct"/>
          </w:tcPr>
          <w:p w:rsidR="001B61A3" w:rsidRPr="00725A7C" w:rsidRDefault="00527220" w:rsidP="00FA1A8C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High quality curriculum</w:t>
            </w:r>
          </w:p>
        </w:tc>
      </w:tr>
      <w:tr w:rsidR="001B61A3" w:rsidTr="006C2E63">
        <w:tc>
          <w:tcPr>
            <w:tcW w:w="2623" w:type="pct"/>
          </w:tcPr>
          <w:p w:rsidR="001B61A3" w:rsidRPr="00725A7C" w:rsidRDefault="001B61A3" w:rsidP="00FA1A8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725A7C">
              <w:rPr>
                <w:rFonts w:ascii="Arial Narrow" w:hAnsi="Arial Narrow"/>
              </w:rPr>
              <w:t>Social Skills</w:t>
            </w:r>
          </w:p>
        </w:tc>
        <w:tc>
          <w:tcPr>
            <w:tcW w:w="2377" w:type="pct"/>
          </w:tcPr>
          <w:p w:rsidR="001B61A3" w:rsidRPr="00725A7C" w:rsidRDefault="00527220" w:rsidP="00FA1A8C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Instructional variety</w:t>
            </w:r>
            <w:r w:rsidR="003D49CC">
              <w:rPr>
                <w:rFonts w:ascii="Arial Narrow" w:hAnsi="Arial Narrow"/>
              </w:rPr>
              <w:t xml:space="preserve"> is the “spice of life”</w:t>
            </w:r>
          </w:p>
        </w:tc>
      </w:tr>
      <w:tr w:rsidR="001B61A3" w:rsidTr="006C2E63">
        <w:tc>
          <w:tcPr>
            <w:tcW w:w="2623" w:type="pct"/>
          </w:tcPr>
          <w:p w:rsidR="001B61A3" w:rsidRPr="00725A7C" w:rsidRDefault="000D0ECA" w:rsidP="009317FF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Preventive Prompt </w:t>
            </w:r>
            <w:r w:rsidRPr="000D0ECA">
              <w:rPr>
                <w:rFonts w:ascii="Arial Narrow" w:hAnsi="Arial Narrow"/>
                <w:sz w:val="20"/>
              </w:rPr>
              <w:t>(before</w:t>
            </w:r>
            <w:r>
              <w:rPr>
                <w:rFonts w:ascii="Arial Narrow" w:hAnsi="Arial Narrow"/>
              </w:rPr>
              <w:t>), Corrective Prompt</w:t>
            </w:r>
            <w:r w:rsidR="00477CFC">
              <w:rPr>
                <w:rFonts w:ascii="Arial Narrow" w:hAnsi="Arial Narrow"/>
              </w:rPr>
              <w:t xml:space="preserve"> </w:t>
            </w:r>
            <w:r w:rsidR="00477CFC" w:rsidRPr="000D0ECA">
              <w:rPr>
                <w:rFonts w:ascii="Arial Narrow" w:hAnsi="Arial Narrow"/>
                <w:sz w:val="20"/>
              </w:rPr>
              <w:t>(</w:t>
            </w:r>
            <w:r w:rsidRPr="000D0ECA">
              <w:rPr>
                <w:rFonts w:ascii="Arial Narrow" w:hAnsi="Arial Narrow"/>
                <w:sz w:val="20"/>
              </w:rPr>
              <w:t>after)</w:t>
            </w:r>
          </w:p>
        </w:tc>
        <w:tc>
          <w:tcPr>
            <w:tcW w:w="2377" w:type="pct"/>
          </w:tcPr>
          <w:p w:rsidR="001B61A3" w:rsidRPr="00725A7C" w:rsidRDefault="00E71BF1" w:rsidP="00FA1A8C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 paradigm</w:t>
            </w:r>
            <w:r w:rsidR="00B660C1">
              <w:rPr>
                <w:rFonts w:ascii="Arial Narrow" w:hAnsi="Arial Narrow"/>
              </w:rPr>
              <w:t xml:space="preserve"> is different from our collective experience</w:t>
            </w:r>
          </w:p>
        </w:tc>
      </w:tr>
      <w:tr w:rsidR="001B61A3" w:rsidTr="006C2E63">
        <w:tc>
          <w:tcPr>
            <w:tcW w:w="2623" w:type="pct"/>
          </w:tcPr>
          <w:p w:rsidR="001B61A3" w:rsidRPr="00725A7C" w:rsidRDefault="00000883" w:rsidP="00FA1A8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De-</w:t>
            </w:r>
            <w:r w:rsidR="009317FF">
              <w:rPr>
                <w:rFonts w:ascii="Arial Narrow" w:hAnsi="Arial Narrow"/>
              </w:rPr>
              <w:t>escalate</w:t>
            </w:r>
          </w:p>
        </w:tc>
        <w:tc>
          <w:tcPr>
            <w:tcW w:w="2377" w:type="pct"/>
          </w:tcPr>
          <w:p w:rsidR="001B61A3" w:rsidRPr="00725A7C" w:rsidRDefault="00B26182" w:rsidP="00FA1A8C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Wait time</w:t>
            </w:r>
          </w:p>
        </w:tc>
      </w:tr>
      <w:tr w:rsidR="00FA1A8C" w:rsidTr="006C2E63">
        <w:trPr>
          <w:gridAfter w:val="1"/>
          <w:wAfter w:w="2377" w:type="pct"/>
        </w:trPr>
        <w:tc>
          <w:tcPr>
            <w:tcW w:w="2623" w:type="pct"/>
          </w:tcPr>
          <w:p w:rsidR="00FA1A8C" w:rsidRPr="00725A7C" w:rsidRDefault="00FA1A8C" w:rsidP="00FA1A8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725A7C">
              <w:rPr>
                <w:rFonts w:ascii="Arial Narrow" w:hAnsi="Arial Narrow"/>
              </w:rPr>
              <w:t>Guided</w:t>
            </w:r>
            <w:r>
              <w:rPr>
                <w:rFonts w:ascii="Arial Narrow" w:hAnsi="Arial Narrow"/>
              </w:rPr>
              <w:t xml:space="preserve">-Self Correction </w:t>
            </w:r>
          </w:p>
        </w:tc>
      </w:tr>
      <w:tr w:rsidR="00FA1A8C" w:rsidTr="006C2E63">
        <w:trPr>
          <w:gridAfter w:val="1"/>
          <w:wAfter w:w="2377" w:type="pct"/>
        </w:trPr>
        <w:tc>
          <w:tcPr>
            <w:tcW w:w="2623" w:type="pct"/>
          </w:tcPr>
          <w:p w:rsidR="00FA1A8C" w:rsidRPr="00725A7C" w:rsidRDefault="009E6C7B" w:rsidP="00FA1A8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Enforceable Statements</w:t>
            </w:r>
          </w:p>
        </w:tc>
      </w:tr>
      <w:tr w:rsidR="003D49CC" w:rsidTr="006C2E63">
        <w:tc>
          <w:tcPr>
            <w:tcW w:w="2623" w:type="pct"/>
          </w:tcPr>
          <w:p w:rsidR="003D49CC" w:rsidRPr="00725A7C" w:rsidRDefault="009E6C7B" w:rsidP="00FA1A8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Cornerstone of classroom management</w:t>
            </w:r>
          </w:p>
        </w:tc>
        <w:tc>
          <w:tcPr>
            <w:tcW w:w="2377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9CC" w:rsidRDefault="00FA1A8C" w:rsidP="00FA1A8C">
            <w:pPr>
              <w:jc w:val="center"/>
              <w:rPr>
                <w:rFonts w:ascii="Arial Narrow" w:hAnsi="Arial Narrow"/>
                <w:b/>
                <w:sz w:val="28"/>
              </w:rPr>
            </w:pPr>
            <w:r w:rsidRPr="0084515E">
              <w:rPr>
                <w:rFonts w:ascii="Arial Narrow" w:hAnsi="Arial Narrow"/>
                <w:b/>
                <w:sz w:val="28"/>
              </w:rPr>
              <w:t>FPS Teacher Evaluation of Teaching Performance - Instruction/Professional Responsibilities</w:t>
            </w:r>
          </w:p>
          <w:p w:rsidR="00FA1A8C" w:rsidRDefault="00FA1A8C" w:rsidP="00FA1A8C">
            <w:pPr>
              <w:jc w:val="center"/>
              <w:rPr>
                <w:rFonts w:ascii="Arial Narrow" w:hAnsi="Arial Narrow"/>
                <w:b/>
                <w:sz w:val="28"/>
              </w:rPr>
            </w:pPr>
          </w:p>
          <w:p w:rsidR="00FA1A8C" w:rsidRPr="0084515E" w:rsidRDefault="00FA1A8C" w:rsidP="00FA1A8C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84515E">
              <w:rPr>
                <w:rFonts w:ascii="Arial Narrow" w:hAnsi="Arial Narrow"/>
              </w:rPr>
              <w:t>High expectations of achievement</w:t>
            </w:r>
          </w:p>
          <w:p w:rsidR="00FA1A8C" w:rsidRPr="0084515E" w:rsidRDefault="00FA1A8C" w:rsidP="00FA1A8C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84515E">
              <w:rPr>
                <w:rFonts w:ascii="Arial Narrow" w:hAnsi="Arial Narrow"/>
              </w:rPr>
              <w:t>Learning objectives</w:t>
            </w:r>
          </w:p>
          <w:p w:rsidR="00FA1A8C" w:rsidRPr="0084515E" w:rsidRDefault="00FA1A8C" w:rsidP="00FA1A8C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84515E">
              <w:rPr>
                <w:rFonts w:ascii="Arial Narrow" w:hAnsi="Arial Narrow"/>
              </w:rPr>
              <w:t xml:space="preserve">Evidence of planning, organization &amp; delivery of instruction </w:t>
            </w:r>
          </w:p>
          <w:p w:rsidR="00FA1A8C" w:rsidRPr="0084515E" w:rsidRDefault="00FA1A8C" w:rsidP="00FA1A8C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84515E">
              <w:rPr>
                <w:rFonts w:ascii="Arial Narrow" w:hAnsi="Arial Narrow"/>
              </w:rPr>
              <w:t>Monitors individual student learning &amp; class progress</w:t>
            </w:r>
          </w:p>
          <w:p w:rsidR="00FA1A8C" w:rsidRPr="0084515E" w:rsidRDefault="00FA1A8C" w:rsidP="00FA1A8C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84515E">
              <w:rPr>
                <w:rFonts w:ascii="Arial Narrow" w:hAnsi="Arial Narrow"/>
              </w:rPr>
              <w:t>Positive personal and professional qualities</w:t>
            </w:r>
          </w:p>
          <w:p w:rsidR="00FA1A8C" w:rsidRPr="0084515E" w:rsidRDefault="00FA1A8C" w:rsidP="00FA1A8C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84515E">
              <w:rPr>
                <w:rFonts w:ascii="Arial Narrow" w:hAnsi="Arial Narrow"/>
              </w:rPr>
              <w:t>Variety of instructional techniques</w:t>
            </w:r>
          </w:p>
          <w:p w:rsidR="00FA1A8C" w:rsidRPr="0084515E" w:rsidRDefault="00FA1A8C" w:rsidP="00FA1A8C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84515E">
              <w:rPr>
                <w:rFonts w:ascii="Arial Narrow" w:hAnsi="Arial Narrow"/>
              </w:rPr>
              <w:t>Evaluates &amp; provides feedback</w:t>
            </w:r>
          </w:p>
          <w:p w:rsidR="00FA1A8C" w:rsidRPr="0084515E" w:rsidRDefault="00FA1A8C" w:rsidP="00FA1A8C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84515E">
              <w:rPr>
                <w:rFonts w:ascii="Arial Narrow" w:hAnsi="Arial Narrow"/>
              </w:rPr>
              <w:t>Maximize student time on task</w:t>
            </w:r>
          </w:p>
          <w:p w:rsidR="00FA1A8C" w:rsidRPr="0084515E" w:rsidRDefault="00FA1A8C" w:rsidP="00FA1A8C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84515E">
              <w:rPr>
                <w:rFonts w:ascii="Arial Narrow" w:hAnsi="Arial Narrow"/>
              </w:rPr>
              <w:t>Competent in subject area</w:t>
            </w:r>
          </w:p>
          <w:p w:rsidR="00FA1A8C" w:rsidRDefault="00FA1A8C" w:rsidP="00FA1A8C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</w:rPr>
            </w:pPr>
            <w:r w:rsidRPr="0084515E">
              <w:rPr>
                <w:rFonts w:ascii="Arial Narrow" w:hAnsi="Arial Narrow"/>
              </w:rPr>
              <w:t>Interacts with students to establish a classroom environment conducive to learning</w:t>
            </w:r>
          </w:p>
          <w:p w:rsidR="00FA1A8C" w:rsidRPr="009C7F3B" w:rsidRDefault="00FA1A8C" w:rsidP="00FA1A8C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3D49CC" w:rsidTr="006C2E63">
        <w:tc>
          <w:tcPr>
            <w:tcW w:w="2623" w:type="pct"/>
          </w:tcPr>
          <w:p w:rsidR="003D49CC" w:rsidRDefault="009E6C7B" w:rsidP="00FA1A8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“I” statements vs. “You” statements vs. “Please” statements</w:t>
            </w:r>
          </w:p>
        </w:tc>
        <w:tc>
          <w:tcPr>
            <w:tcW w:w="237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9CC" w:rsidRPr="003D49CC" w:rsidRDefault="003D49CC" w:rsidP="00FA1A8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</w:p>
        </w:tc>
      </w:tr>
      <w:tr w:rsidR="003D49CC" w:rsidTr="006C2E63">
        <w:tc>
          <w:tcPr>
            <w:tcW w:w="2623" w:type="pct"/>
          </w:tcPr>
          <w:p w:rsidR="003D49CC" w:rsidRDefault="003D49CC" w:rsidP="00FA1A8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725A7C">
              <w:rPr>
                <w:rFonts w:ascii="Arial Narrow" w:hAnsi="Arial Narrow"/>
              </w:rPr>
              <w:t>SODAS</w:t>
            </w:r>
            <w:r>
              <w:rPr>
                <w:rFonts w:ascii="Arial Narrow" w:hAnsi="Arial Narrow"/>
              </w:rPr>
              <w:t xml:space="preserve"> &amp; POP</w:t>
            </w:r>
          </w:p>
        </w:tc>
        <w:tc>
          <w:tcPr>
            <w:tcW w:w="237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9CC" w:rsidRPr="003D49CC" w:rsidRDefault="003D49CC" w:rsidP="00FA1A8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</w:p>
        </w:tc>
      </w:tr>
      <w:tr w:rsidR="003D49CC" w:rsidTr="006C2E63">
        <w:tc>
          <w:tcPr>
            <w:tcW w:w="2623" w:type="pct"/>
          </w:tcPr>
          <w:p w:rsidR="003D49CC" w:rsidRDefault="003D49CC" w:rsidP="00FA1A8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Modeling </w:t>
            </w:r>
          </w:p>
        </w:tc>
        <w:tc>
          <w:tcPr>
            <w:tcW w:w="237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9CC" w:rsidRPr="00725A7C" w:rsidRDefault="003D49CC" w:rsidP="00FA1A8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</w:p>
        </w:tc>
      </w:tr>
      <w:tr w:rsidR="003D49CC" w:rsidTr="006C2E63">
        <w:tc>
          <w:tcPr>
            <w:tcW w:w="2623" w:type="pct"/>
          </w:tcPr>
          <w:p w:rsidR="003D49CC" w:rsidRDefault="006C2E63" w:rsidP="00FA1A8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Quality Components</w:t>
            </w:r>
            <w:r w:rsidR="009E6C7B">
              <w:rPr>
                <w:rFonts w:ascii="Arial Narrow" w:hAnsi="Arial Narrow"/>
              </w:rPr>
              <w:t xml:space="preserve"> of Communication</w:t>
            </w:r>
            <w:r>
              <w:rPr>
                <w:rFonts w:ascii="Arial Narrow" w:hAnsi="Arial Narrow"/>
              </w:rPr>
              <w:t xml:space="preserve">/Managing Yourself </w:t>
            </w:r>
          </w:p>
        </w:tc>
        <w:tc>
          <w:tcPr>
            <w:tcW w:w="237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9CC" w:rsidRPr="00725A7C" w:rsidRDefault="003D49CC" w:rsidP="00FA1A8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</w:p>
        </w:tc>
      </w:tr>
      <w:tr w:rsidR="003D49CC" w:rsidTr="006C2E63">
        <w:tc>
          <w:tcPr>
            <w:tcW w:w="2623" w:type="pct"/>
            <w:shd w:val="clear" w:color="auto" w:fill="D9D9D9" w:themeFill="background1" w:themeFillShade="D9"/>
          </w:tcPr>
          <w:p w:rsidR="003D49CC" w:rsidRPr="009C1DDD" w:rsidRDefault="003D49CC" w:rsidP="00FA1A8C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Potpourri </w:t>
            </w:r>
          </w:p>
        </w:tc>
        <w:tc>
          <w:tcPr>
            <w:tcW w:w="237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9CC" w:rsidRPr="00725A7C" w:rsidRDefault="003D49CC" w:rsidP="00FA1A8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</w:p>
        </w:tc>
      </w:tr>
      <w:tr w:rsidR="003D49CC" w:rsidTr="006C2E63">
        <w:tc>
          <w:tcPr>
            <w:tcW w:w="2623" w:type="pct"/>
          </w:tcPr>
          <w:p w:rsidR="003D49CC" w:rsidRDefault="003D49CC" w:rsidP="00FA1A8C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Misdirect</w:t>
            </w:r>
          </w:p>
        </w:tc>
        <w:tc>
          <w:tcPr>
            <w:tcW w:w="237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9CC" w:rsidRPr="00725A7C" w:rsidRDefault="003D49CC" w:rsidP="00FA1A8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</w:p>
        </w:tc>
      </w:tr>
      <w:tr w:rsidR="003D49CC" w:rsidTr="006C2E63">
        <w:tc>
          <w:tcPr>
            <w:tcW w:w="2623" w:type="pct"/>
          </w:tcPr>
          <w:p w:rsidR="003D49CC" w:rsidRDefault="003D49CC" w:rsidP="00FA1A8C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Active Supervision: proximity, Walk About, scanning, eyes in the back of your head</w:t>
            </w:r>
          </w:p>
        </w:tc>
        <w:tc>
          <w:tcPr>
            <w:tcW w:w="237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9CC" w:rsidRPr="00725A7C" w:rsidRDefault="003D49CC" w:rsidP="00FA1A8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</w:p>
        </w:tc>
      </w:tr>
      <w:tr w:rsidR="003D49CC" w:rsidTr="006C2E63">
        <w:tc>
          <w:tcPr>
            <w:tcW w:w="2623" w:type="pct"/>
          </w:tcPr>
          <w:p w:rsidR="003D49CC" w:rsidRDefault="003D49CC" w:rsidP="00FA1A8C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Movement: 30-70% more to the brain</w:t>
            </w:r>
          </w:p>
        </w:tc>
        <w:tc>
          <w:tcPr>
            <w:tcW w:w="237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9CC" w:rsidRPr="00725A7C" w:rsidRDefault="003D49CC" w:rsidP="00FA1A8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</w:p>
        </w:tc>
      </w:tr>
      <w:tr w:rsidR="003D49CC" w:rsidTr="006C2E63">
        <w:tc>
          <w:tcPr>
            <w:tcW w:w="2623" w:type="pct"/>
          </w:tcPr>
          <w:p w:rsidR="003D49CC" w:rsidRDefault="003D49CC" w:rsidP="00FA1A8C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The Look &amp; The Finger</w:t>
            </w:r>
          </w:p>
        </w:tc>
        <w:tc>
          <w:tcPr>
            <w:tcW w:w="237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9CC" w:rsidRPr="00725A7C" w:rsidRDefault="003D49CC" w:rsidP="00FA1A8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</w:p>
        </w:tc>
      </w:tr>
      <w:tr w:rsidR="003D49CC" w:rsidTr="006C2E63">
        <w:tc>
          <w:tcPr>
            <w:tcW w:w="2623" w:type="pct"/>
          </w:tcPr>
          <w:p w:rsidR="003D49CC" w:rsidRDefault="003D49CC" w:rsidP="00FA1A8C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Post </w:t>
            </w:r>
            <w:r w:rsidR="0004509F">
              <w:rPr>
                <w:rFonts w:ascii="Arial Narrow" w:hAnsi="Arial Narrow"/>
              </w:rPr>
              <w:t xml:space="preserve">your </w:t>
            </w:r>
            <w:r>
              <w:rPr>
                <w:rFonts w:ascii="Arial Narrow" w:hAnsi="Arial Narrow"/>
              </w:rPr>
              <w:t>instructional plan</w:t>
            </w:r>
          </w:p>
        </w:tc>
        <w:tc>
          <w:tcPr>
            <w:tcW w:w="237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9CC" w:rsidRPr="00725A7C" w:rsidRDefault="003D49CC" w:rsidP="00FA1A8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</w:p>
        </w:tc>
      </w:tr>
      <w:tr w:rsidR="003D49CC" w:rsidTr="006C2E63">
        <w:tc>
          <w:tcPr>
            <w:tcW w:w="2623" w:type="pct"/>
          </w:tcPr>
          <w:p w:rsidR="006C2E63" w:rsidRPr="00952F10" w:rsidRDefault="00952F10" w:rsidP="00952F10">
            <w:pPr>
              <w:pStyle w:val="ListParagraph"/>
              <w:numPr>
                <w:ilvl w:val="0"/>
                <w:numId w:val="11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Components of a</w:t>
            </w:r>
            <w:r w:rsidR="007D5341">
              <w:rPr>
                <w:rFonts w:ascii="Arial Narrow" w:hAnsi="Arial Narrow"/>
              </w:rPr>
              <w:t>n e</w:t>
            </w:r>
            <w:r w:rsidR="003D49CC">
              <w:rPr>
                <w:rFonts w:ascii="Arial Narrow" w:hAnsi="Arial Narrow"/>
              </w:rPr>
              <w:t>ffective management plan</w:t>
            </w:r>
          </w:p>
        </w:tc>
        <w:tc>
          <w:tcPr>
            <w:tcW w:w="237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9CC" w:rsidRPr="00725A7C" w:rsidRDefault="003D49CC" w:rsidP="00FA1A8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</w:p>
        </w:tc>
      </w:tr>
      <w:tr w:rsidR="003D49CC" w:rsidTr="006C2E63">
        <w:tc>
          <w:tcPr>
            <w:tcW w:w="2623" w:type="pct"/>
          </w:tcPr>
          <w:p w:rsidR="003D49CC" w:rsidRDefault="00712F6D" w:rsidP="007D5341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Grandma’s Law</w:t>
            </w:r>
          </w:p>
        </w:tc>
        <w:tc>
          <w:tcPr>
            <w:tcW w:w="237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9CC" w:rsidRPr="00725A7C" w:rsidRDefault="003D49CC" w:rsidP="00FA1A8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</w:p>
        </w:tc>
      </w:tr>
      <w:tr w:rsidR="003D49CC" w:rsidTr="006C2E63">
        <w:tc>
          <w:tcPr>
            <w:tcW w:w="2623" w:type="pct"/>
          </w:tcPr>
          <w:p w:rsidR="003D49CC" w:rsidRDefault="00712F6D" w:rsidP="007D5341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Why do students misbehave?  Don’t know, can’t, won’t.</w:t>
            </w:r>
          </w:p>
        </w:tc>
        <w:tc>
          <w:tcPr>
            <w:tcW w:w="237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9CC" w:rsidRPr="00725A7C" w:rsidRDefault="003D49CC" w:rsidP="00FA1A8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</w:p>
        </w:tc>
      </w:tr>
      <w:tr w:rsidR="003D49CC" w:rsidTr="006C2E63">
        <w:tc>
          <w:tcPr>
            <w:tcW w:w="2623" w:type="pct"/>
          </w:tcPr>
          <w:p w:rsidR="003D49CC" w:rsidRDefault="003D49CC" w:rsidP="00712F6D">
            <w:pPr>
              <w:pStyle w:val="ListParagraph"/>
              <w:ind w:left="360"/>
              <w:rPr>
                <w:rFonts w:ascii="Arial Narrow" w:hAnsi="Arial Narrow"/>
              </w:rPr>
            </w:pPr>
          </w:p>
        </w:tc>
        <w:tc>
          <w:tcPr>
            <w:tcW w:w="237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9CC" w:rsidRPr="00725A7C" w:rsidRDefault="003D49CC" w:rsidP="00FA1A8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</w:p>
        </w:tc>
      </w:tr>
      <w:tr w:rsidR="003D49CC" w:rsidTr="006C2E63">
        <w:tc>
          <w:tcPr>
            <w:tcW w:w="2623" w:type="pct"/>
          </w:tcPr>
          <w:p w:rsidR="003D49CC" w:rsidRDefault="003D49CC" w:rsidP="006C2E63">
            <w:pPr>
              <w:pStyle w:val="ListParagraph"/>
              <w:ind w:left="360"/>
              <w:rPr>
                <w:rFonts w:ascii="Arial Narrow" w:hAnsi="Arial Narrow"/>
              </w:rPr>
            </w:pPr>
          </w:p>
        </w:tc>
        <w:tc>
          <w:tcPr>
            <w:tcW w:w="237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49CC" w:rsidRPr="00725A7C" w:rsidRDefault="003D49CC" w:rsidP="00FA1A8C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</w:rPr>
            </w:pPr>
          </w:p>
        </w:tc>
      </w:tr>
    </w:tbl>
    <w:p w:rsidR="003D49CC" w:rsidRPr="007D5341" w:rsidRDefault="003D49CC" w:rsidP="00712F6D">
      <w:pPr>
        <w:spacing w:line="240" w:lineRule="auto"/>
        <w:rPr>
          <w:rFonts w:ascii="Arial Narrow" w:hAnsi="Arial Narrow"/>
          <w:b/>
          <w:sz w:val="28"/>
        </w:rPr>
      </w:pPr>
    </w:p>
    <w:p w:rsidR="00A93D66" w:rsidRDefault="00A93D66" w:rsidP="00161B88"/>
    <w:p w:rsidR="00107732" w:rsidRDefault="00107732" w:rsidP="00161B88"/>
    <w:p w:rsidR="00107732" w:rsidRDefault="00107732" w:rsidP="00161B88"/>
    <w:p w:rsidR="00107732" w:rsidRDefault="00B36108" w:rsidP="00107732">
      <w:pPr>
        <w:jc w:val="right"/>
      </w:pPr>
      <w:fldSimple w:instr=" DATE \@ &quot;MMMM d, yyyy&quot; ">
        <w:r w:rsidR="00BC789A">
          <w:rPr>
            <w:noProof/>
          </w:rPr>
          <w:t>April 20, 2011</w:t>
        </w:r>
      </w:fldSimple>
    </w:p>
    <w:sectPr w:rsidR="00107732" w:rsidSect="006C2E6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50B7"/>
    <w:multiLevelType w:val="hybridMultilevel"/>
    <w:tmpl w:val="96D4E894"/>
    <w:lvl w:ilvl="0" w:tplc="EFB2FE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07968"/>
    <w:multiLevelType w:val="hybridMultilevel"/>
    <w:tmpl w:val="BE7299BC"/>
    <w:lvl w:ilvl="0" w:tplc="C3529D6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424789"/>
    <w:multiLevelType w:val="hybridMultilevel"/>
    <w:tmpl w:val="1C6484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93D6E89"/>
    <w:multiLevelType w:val="hybridMultilevel"/>
    <w:tmpl w:val="9E023ABA"/>
    <w:lvl w:ilvl="0" w:tplc="739827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5DE68A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56FC5884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41C0DDB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D04F948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660058A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7E14C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D420C5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D80CDC72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366E45FF"/>
    <w:multiLevelType w:val="hybridMultilevel"/>
    <w:tmpl w:val="09A67DE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6CA3442"/>
    <w:multiLevelType w:val="hybridMultilevel"/>
    <w:tmpl w:val="0F3A7E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A260DFC"/>
    <w:multiLevelType w:val="hybridMultilevel"/>
    <w:tmpl w:val="6D2816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4EB7FFA"/>
    <w:multiLevelType w:val="hybridMultilevel"/>
    <w:tmpl w:val="B7C6C428"/>
    <w:lvl w:ilvl="0" w:tplc="29643C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B82B9F"/>
    <w:multiLevelType w:val="hybridMultilevel"/>
    <w:tmpl w:val="5BFA22C8"/>
    <w:lvl w:ilvl="0" w:tplc="647AF5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4C323A"/>
    <w:multiLevelType w:val="hybridMultilevel"/>
    <w:tmpl w:val="5E08E750"/>
    <w:lvl w:ilvl="0" w:tplc="2CD4054E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8B5DEE"/>
    <w:multiLevelType w:val="hybridMultilevel"/>
    <w:tmpl w:val="6E1CB604"/>
    <w:lvl w:ilvl="0" w:tplc="76EA5B3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FD737A"/>
    <w:multiLevelType w:val="hybridMultilevel"/>
    <w:tmpl w:val="AA1A527A"/>
    <w:lvl w:ilvl="0" w:tplc="6A56D9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9"/>
  </w:num>
  <w:num w:numId="5">
    <w:abstractNumId w:val="3"/>
  </w:num>
  <w:num w:numId="6">
    <w:abstractNumId w:val="0"/>
  </w:num>
  <w:num w:numId="7">
    <w:abstractNumId w:val="8"/>
  </w:num>
  <w:num w:numId="8">
    <w:abstractNumId w:val="11"/>
  </w:num>
  <w:num w:numId="9">
    <w:abstractNumId w:val="5"/>
  </w:num>
  <w:num w:numId="10">
    <w:abstractNumId w:val="4"/>
  </w:num>
  <w:num w:numId="11">
    <w:abstractNumId w:val="1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B61A3"/>
    <w:rsid w:val="00000883"/>
    <w:rsid w:val="00037250"/>
    <w:rsid w:val="0004509F"/>
    <w:rsid w:val="00095029"/>
    <w:rsid w:val="000A7850"/>
    <w:rsid w:val="000D0ECA"/>
    <w:rsid w:val="00107732"/>
    <w:rsid w:val="00161B88"/>
    <w:rsid w:val="001A64CF"/>
    <w:rsid w:val="001B61A3"/>
    <w:rsid w:val="001C00B5"/>
    <w:rsid w:val="001D42C4"/>
    <w:rsid w:val="00260E8B"/>
    <w:rsid w:val="002A3EE6"/>
    <w:rsid w:val="002B1FBA"/>
    <w:rsid w:val="002D4D11"/>
    <w:rsid w:val="003129AB"/>
    <w:rsid w:val="003521DA"/>
    <w:rsid w:val="003A6EF8"/>
    <w:rsid w:val="003D49CC"/>
    <w:rsid w:val="003F61A1"/>
    <w:rsid w:val="003F7DA7"/>
    <w:rsid w:val="00432CFD"/>
    <w:rsid w:val="00464BCA"/>
    <w:rsid w:val="004713C3"/>
    <w:rsid w:val="00477CFC"/>
    <w:rsid w:val="0049550D"/>
    <w:rsid w:val="004A1615"/>
    <w:rsid w:val="004F4D9B"/>
    <w:rsid w:val="005004DF"/>
    <w:rsid w:val="00527220"/>
    <w:rsid w:val="005556E8"/>
    <w:rsid w:val="00573E85"/>
    <w:rsid w:val="005D17B7"/>
    <w:rsid w:val="00600C73"/>
    <w:rsid w:val="0064274A"/>
    <w:rsid w:val="006A6850"/>
    <w:rsid w:val="006C2E63"/>
    <w:rsid w:val="00712F6D"/>
    <w:rsid w:val="00714507"/>
    <w:rsid w:val="00725A7C"/>
    <w:rsid w:val="00755FF3"/>
    <w:rsid w:val="007B2929"/>
    <w:rsid w:val="007D5341"/>
    <w:rsid w:val="0084515E"/>
    <w:rsid w:val="00845B60"/>
    <w:rsid w:val="00845EFA"/>
    <w:rsid w:val="008A055D"/>
    <w:rsid w:val="009317FF"/>
    <w:rsid w:val="00952F10"/>
    <w:rsid w:val="00980A6C"/>
    <w:rsid w:val="00987684"/>
    <w:rsid w:val="009C1DDD"/>
    <w:rsid w:val="009C7F3B"/>
    <w:rsid w:val="009D3887"/>
    <w:rsid w:val="009E2840"/>
    <w:rsid w:val="009E6C7B"/>
    <w:rsid w:val="00A93D66"/>
    <w:rsid w:val="00AC631A"/>
    <w:rsid w:val="00B10ACA"/>
    <w:rsid w:val="00B26182"/>
    <w:rsid w:val="00B36108"/>
    <w:rsid w:val="00B660C1"/>
    <w:rsid w:val="00B741E6"/>
    <w:rsid w:val="00B84905"/>
    <w:rsid w:val="00B8617B"/>
    <w:rsid w:val="00BC789A"/>
    <w:rsid w:val="00C5114D"/>
    <w:rsid w:val="00C609AB"/>
    <w:rsid w:val="00C716F1"/>
    <w:rsid w:val="00CC33A5"/>
    <w:rsid w:val="00CD0E1F"/>
    <w:rsid w:val="00CE1654"/>
    <w:rsid w:val="00DC0296"/>
    <w:rsid w:val="00E2341F"/>
    <w:rsid w:val="00E71BF1"/>
    <w:rsid w:val="00E73CF5"/>
    <w:rsid w:val="00EB1461"/>
    <w:rsid w:val="00EC78E2"/>
    <w:rsid w:val="00EF1D5C"/>
    <w:rsid w:val="00FA1A8C"/>
    <w:rsid w:val="00FC2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2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1A3"/>
    <w:pPr>
      <w:ind w:left="720"/>
      <w:contextualSpacing/>
    </w:pPr>
  </w:style>
  <w:style w:type="table" w:styleId="TableGrid">
    <w:name w:val="Table Grid"/>
    <w:basedOn w:val="TableNormal"/>
    <w:uiPriority w:val="59"/>
    <w:rsid w:val="001B61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07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7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5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377085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1214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8248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932649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5397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99214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09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38197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9784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6394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hallstrom</dc:creator>
  <cp:keywords/>
  <dc:description/>
  <cp:lastModifiedBy>hallstrom</cp:lastModifiedBy>
  <cp:revision>66</cp:revision>
  <cp:lastPrinted>2011-04-20T15:20:00Z</cp:lastPrinted>
  <dcterms:created xsi:type="dcterms:W3CDTF">2011-02-02T00:22:00Z</dcterms:created>
  <dcterms:modified xsi:type="dcterms:W3CDTF">2011-04-20T16:06:00Z</dcterms:modified>
</cp:coreProperties>
</file>